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EED" w:rsidRPr="008147EE" w:rsidRDefault="00DA1EED" w:rsidP="00DA1EED">
      <w:pPr>
        <w:pStyle w:val="HTMLPreformatted"/>
        <w:shd w:val="clear" w:color="auto" w:fill="FFFFFF"/>
        <w:wordWrap w:val="0"/>
        <w:spacing w:line="225" w:lineRule="atLeast"/>
        <w:rPr>
          <w:rFonts w:ascii="Times New Roman" w:hAnsi="Times New Roman" w:cs="Times New Roman"/>
          <w:b/>
          <w:color w:val="000000"/>
          <w:sz w:val="28"/>
        </w:rPr>
      </w:pPr>
      <w:r>
        <w:rPr>
          <w:rFonts w:ascii="Times New Roman" w:hAnsi="Times New Roman" w:cs="Times New Roman"/>
          <w:color w:val="000000"/>
          <w:sz w:val="24"/>
        </w:rPr>
        <w:t>Cedar Gulch – Proof of Concept Map</w:t>
      </w:r>
      <w:r w:rsidR="008147EE">
        <w:rPr>
          <w:rFonts w:ascii="Times New Roman" w:hAnsi="Times New Roman" w:cs="Times New Roman"/>
          <w:color w:val="000000"/>
          <w:sz w:val="24"/>
        </w:rPr>
        <w:t xml:space="preserve"> </w:t>
      </w:r>
      <w:r w:rsidR="008147EE">
        <w:rPr>
          <w:rFonts w:ascii="Times New Roman" w:hAnsi="Times New Roman" w:cs="Times New Roman"/>
          <w:color w:val="000000"/>
          <w:sz w:val="24"/>
        </w:rPr>
        <w:tab/>
      </w:r>
      <w:proofErr w:type="spellStart"/>
      <w:r w:rsidR="008147EE">
        <w:rPr>
          <w:rFonts w:ascii="Times New Roman" w:hAnsi="Times New Roman" w:cs="Times New Roman"/>
          <w:b/>
          <w:color w:val="000000"/>
          <w:sz w:val="28"/>
        </w:rPr>
        <w:t>T</w:t>
      </w:r>
      <w:r w:rsidR="008147EE">
        <w:rPr>
          <w:rFonts w:ascii="Times New Roman" w:hAnsi="Times New Roman" w:cs="Times New Roman"/>
          <w:b/>
          <w:color w:val="000000"/>
          <w:sz w:val="28"/>
          <w:vertAlign w:val="subscript"/>
        </w:rPr>
        <w:t>max</w:t>
      </w:r>
      <w:proofErr w:type="spellEnd"/>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w:t>
      </w:r>
    </w:p>
    <w:p w:rsidR="00DA1EED" w:rsidRP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K    </w:t>
      </w:r>
      <w:proofErr w:type="spellStart"/>
      <w:r>
        <w:rPr>
          <w:rFonts w:ascii="Lucida Console" w:hAnsi="Lucida Console"/>
          <w:color w:val="000000"/>
        </w:rPr>
        <w:t>AICc</w:t>
      </w:r>
      <w:proofErr w:type="spellEnd"/>
      <w:r>
        <w:rPr>
          <w:rFonts w:ascii="Lucida Console" w:hAnsi="Lucida Console"/>
          <w:color w:val="000000"/>
        </w:rPr>
        <w:t xml:space="preserve"> </w:t>
      </w:r>
      <w:proofErr w:type="spellStart"/>
      <w:r>
        <w:rPr>
          <w:rFonts w:ascii="Lucida Console" w:hAnsi="Lucida Console"/>
          <w:color w:val="000000"/>
        </w:rPr>
        <w:t>Delta_AICc</w:t>
      </w:r>
      <w:proofErr w:type="spellEnd"/>
      <w:r>
        <w:rPr>
          <w:rFonts w:ascii="Lucida Console" w:hAnsi="Lucida Console"/>
          <w:color w:val="000000"/>
        </w:rPr>
        <w:t xml:space="preserve"> </w:t>
      </w:r>
      <w:proofErr w:type="spellStart"/>
      <w:r>
        <w:rPr>
          <w:rFonts w:ascii="Lucida Console" w:hAnsi="Lucida Console"/>
          <w:color w:val="000000"/>
        </w:rPr>
        <w:t>AICcWt</w:t>
      </w:r>
      <w:proofErr w:type="spellEnd"/>
      <w:r>
        <w:rPr>
          <w:rFonts w:ascii="Lucida Console" w:hAnsi="Lucida Console"/>
          <w:color w:val="000000"/>
        </w:rPr>
        <w:t xml:space="preserve"> </w:t>
      </w:r>
      <w:proofErr w:type="spellStart"/>
      <w:r>
        <w:rPr>
          <w:rFonts w:ascii="Lucida Console" w:hAnsi="Lucida Console"/>
          <w:color w:val="000000"/>
        </w:rPr>
        <w:t>Cum.Wt</w:t>
      </w:r>
      <w:proofErr w:type="spellEnd"/>
      <w:r>
        <w:rPr>
          <w:rFonts w:ascii="Lucida Console" w:hAnsi="Lucida Console"/>
          <w:color w:val="000000"/>
        </w:rPr>
        <w:t xml:space="preserve">      LL</w:t>
      </w:r>
      <w:r w:rsidRPr="00DA1EED">
        <w:rPr>
          <w:rFonts w:ascii="Lucida Console" w:hAnsi="Lucida Console"/>
          <w:color w:val="000000"/>
        </w:rPr>
        <w:t>R2m       R2c</w:t>
      </w:r>
    </w:p>
    <w:p w:rsidR="00DA1EED" w:rsidRPr="00DA1EED" w:rsidRDefault="00DA1EED" w:rsidP="00DA1EED">
      <w:pPr>
        <w:pStyle w:val="HTMLPreformatted"/>
        <w:shd w:val="clear" w:color="auto" w:fill="FFFFFF"/>
        <w:wordWrap w:val="0"/>
        <w:spacing w:line="225" w:lineRule="atLeast"/>
        <w:rPr>
          <w:rFonts w:ascii="Lucida Console" w:hAnsi="Lucida Console"/>
          <w:color w:val="000000"/>
        </w:rPr>
      </w:pPr>
      <w:r w:rsidRPr="00785B65">
        <w:rPr>
          <w:rFonts w:ascii="Lucida Console" w:hAnsi="Lucida Console"/>
          <w:color w:val="000000"/>
          <w:highlight w:val="yellow"/>
        </w:rPr>
        <w:t>m9     9 1041.83       0.00   0.69   0.69 -511.74</w:t>
      </w:r>
      <w:r>
        <w:rPr>
          <w:rFonts w:ascii="Lucida Console" w:hAnsi="Lucida Console"/>
          <w:color w:val="000000"/>
          <w:highlight w:val="yellow"/>
        </w:rPr>
        <w:tab/>
      </w:r>
      <w:r>
        <w:rPr>
          <w:rFonts w:ascii="Lucida Console" w:hAnsi="Lucida Console"/>
          <w:color w:val="000000"/>
        </w:rPr>
        <w:t>0.1231082 0.7472386</w:t>
      </w:r>
    </w:p>
    <w:p w:rsidR="00DA1EED" w:rsidRDefault="00DA1EED" w:rsidP="00DA1EED">
      <w:pPr>
        <w:pStyle w:val="HTMLPreformatted"/>
        <w:shd w:val="clear" w:color="auto" w:fill="FFFFFF"/>
        <w:wordWrap w:val="0"/>
        <w:spacing w:line="225" w:lineRule="atLeast"/>
        <w:rPr>
          <w:rFonts w:ascii="Lucida Console" w:hAnsi="Lucida Console"/>
          <w:color w:val="000000"/>
        </w:rPr>
      </w:pPr>
      <w:r w:rsidRPr="00785B65">
        <w:rPr>
          <w:rFonts w:ascii="Lucida Console" w:hAnsi="Lucida Console"/>
          <w:color w:val="000000"/>
          <w:highlight w:val="yellow"/>
        </w:rPr>
        <w:t>m10   10 1043.85       2.02   0.25   0.94 -511.71</w:t>
      </w:r>
      <w:r>
        <w:rPr>
          <w:rFonts w:ascii="Lucida Console" w:hAnsi="Lucida Console"/>
          <w:color w:val="000000"/>
        </w:rPr>
        <w:tab/>
        <w:t>0.1241516 0.7465501</w:t>
      </w:r>
    </w:p>
    <w:p w:rsidR="00DA1EED" w:rsidRDefault="00DA1EED" w:rsidP="00DA1EED">
      <w:pPr>
        <w:pStyle w:val="HTMLPreformatted"/>
        <w:shd w:val="clear" w:color="auto" w:fill="FFFFFF"/>
        <w:wordWrap w:val="0"/>
        <w:spacing w:line="225" w:lineRule="atLeast"/>
        <w:rPr>
          <w:rFonts w:ascii="Lucida Console" w:hAnsi="Lucida Console"/>
          <w:color w:val="000000"/>
        </w:rPr>
      </w:pPr>
      <w:proofErr w:type="gramStart"/>
      <w:r>
        <w:rPr>
          <w:rFonts w:ascii="Lucida Console" w:hAnsi="Lucida Console"/>
          <w:color w:val="000000"/>
        </w:rPr>
        <w:t>Full  12</w:t>
      </w:r>
      <w:proofErr w:type="gramEnd"/>
      <w:r>
        <w:rPr>
          <w:rFonts w:ascii="Lucida Console" w:hAnsi="Lucida Console"/>
          <w:color w:val="000000"/>
        </w:rPr>
        <w:t xml:space="preserve"> 1046.94       5.11   0.05   1.00 -511.16</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m1     8 1055.29      13.45   0.00   1.00 -519.50</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m4    10 1057.65      15.82   0.00   1.00 -518.61</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m5     9 1066.90      25.06   0.00   1.00 -524.27</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m6    10 1068.98      27.14   0.00   1.00 -524.27</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m2     8 1070.44      28.61   0.00   1.00 -527.08</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Null   5 1145.55     103.72   0.00   1.00 -567.72</w:t>
      </w:r>
    </w:p>
    <w:p w:rsidR="00DA1EED" w:rsidRDefault="00DA1EED" w:rsidP="00DA1EED">
      <w:pPr>
        <w:pStyle w:val="HTMLPreformatted"/>
        <w:shd w:val="clear" w:color="auto" w:fill="FFFFFF"/>
        <w:wordWrap w:val="0"/>
        <w:spacing w:line="225" w:lineRule="atLeast"/>
        <w:rPr>
          <w:rFonts w:ascii="Lucida Console" w:hAnsi="Lucida Console"/>
          <w:color w:val="000000"/>
        </w:rPr>
      </w:pPr>
      <w:proofErr w:type="gramStart"/>
      <w:r>
        <w:rPr>
          <w:rFonts w:ascii="Lucida Console" w:hAnsi="Lucida Console"/>
          <w:color w:val="000000"/>
        </w:rPr>
        <w:t>Null2  6</w:t>
      </w:r>
      <w:proofErr w:type="gramEnd"/>
      <w:r>
        <w:rPr>
          <w:rFonts w:ascii="Lucida Console" w:hAnsi="Lucida Console"/>
          <w:color w:val="000000"/>
        </w:rPr>
        <w:t xml:space="preserve"> 1147.58     105.74   0.00   1.00 -567.71</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m3     7 1457.76     415.93   0.00   1.00 -721.77</w:t>
      </w:r>
    </w:p>
    <w:p w:rsidR="00DA1EED" w:rsidRDefault="00DA1EED" w:rsidP="00DA1EED"/>
    <w:p w:rsidR="00DA1EED" w:rsidRDefault="00DA1EED" w:rsidP="00DA1EED">
      <w:r>
        <w:t>M9 parameter estimates and 85% CI:</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Fixed effects:</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Estimate Std. Error t value</w:t>
      </w:r>
      <w:r>
        <w:rPr>
          <w:rFonts w:ascii="Lucida Console" w:hAnsi="Lucida Console"/>
          <w:color w:val="000000"/>
        </w:rPr>
        <w:tab/>
        <w:t>7.5%</w:t>
      </w:r>
      <w:r>
        <w:rPr>
          <w:rFonts w:ascii="Lucida Console" w:hAnsi="Lucida Console"/>
          <w:color w:val="000000"/>
        </w:rPr>
        <w:tab/>
      </w:r>
      <w:r>
        <w:rPr>
          <w:rFonts w:ascii="Lucida Console" w:hAnsi="Lucida Console"/>
          <w:color w:val="000000"/>
        </w:rPr>
        <w:tab/>
        <w:t>92.5%</w:t>
      </w:r>
    </w:p>
    <w:p w:rsidR="00DA1EED" w:rsidRDefault="00DA1EED" w:rsidP="00DA1EED">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(Intercept)  0.315040   0.276735   1.138</w:t>
      </w:r>
      <w:r>
        <w:rPr>
          <w:rFonts w:ascii="Lucida Console" w:hAnsi="Lucida Console"/>
          <w:color w:val="000000"/>
        </w:rPr>
        <w:tab/>
        <w:t>-</w:t>
      </w:r>
      <w:proofErr w:type="gramStart"/>
      <w:r>
        <w:rPr>
          <w:rFonts w:ascii="Lucida Console" w:hAnsi="Lucida Console"/>
          <w:color w:val="000000"/>
        </w:rPr>
        <w:t>0.10432107  0.732990191</w:t>
      </w:r>
      <w:proofErr w:type="gramEnd"/>
    </w:p>
    <w:p w:rsidR="00DA1EED" w:rsidRDefault="00DA1EED" w:rsidP="00DA1EED">
      <w:pPr>
        <w:pStyle w:val="HTMLPreformatted"/>
        <w:shd w:val="clear" w:color="auto" w:fill="FFFFFF"/>
        <w:wordWrap w:val="0"/>
        <w:spacing w:line="225" w:lineRule="atLeast"/>
        <w:rPr>
          <w:rFonts w:ascii="Lucida Console" w:hAnsi="Lucida Console"/>
          <w:color w:val="000000"/>
        </w:rPr>
      </w:pPr>
      <w:proofErr w:type="spellStart"/>
      <w:proofErr w:type="gramStart"/>
      <w:r w:rsidRPr="00DE654C">
        <w:rPr>
          <w:rFonts w:ascii="Lucida Console" w:hAnsi="Lucida Console"/>
          <w:color w:val="000000"/>
          <w:highlight w:val="yellow"/>
        </w:rPr>
        <w:t>vol</w:t>
      </w:r>
      <w:proofErr w:type="spellEnd"/>
      <w:proofErr w:type="gramEnd"/>
      <w:r w:rsidRPr="00DE654C">
        <w:rPr>
          <w:rFonts w:ascii="Lucida Console" w:hAnsi="Lucida Console"/>
          <w:color w:val="000000"/>
          <w:highlight w:val="yellow"/>
        </w:rPr>
        <w:t xml:space="preserve">         -0.671450   0.179048  -3.750</w:t>
      </w:r>
      <w:r w:rsidRPr="00DE654C">
        <w:rPr>
          <w:rFonts w:ascii="Lucida Console" w:hAnsi="Lucida Console"/>
          <w:color w:val="000000"/>
          <w:highlight w:val="yellow"/>
        </w:rPr>
        <w:tab/>
        <w:t>-0.92973532 -0.413232464</w:t>
      </w:r>
    </w:p>
    <w:p w:rsidR="00DA1EED" w:rsidRDefault="00DA1EED" w:rsidP="00DA1EED">
      <w:pPr>
        <w:pStyle w:val="HTMLPreformatted"/>
        <w:shd w:val="clear" w:color="auto" w:fill="FFFFFF"/>
        <w:wordWrap w:val="0"/>
        <w:spacing w:line="225" w:lineRule="atLeast"/>
        <w:rPr>
          <w:rFonts w:ascii="Lucida Console" w:hAnsi="Lucida Console"/>
          <w:color w:val="000000"/>
        </w:rPr>
      </w:pPr>
      <w:proofErr w:type="spellStart"/>
      <w:r>
        <w:rPr>
          <w:rFonts w:ascii="Lucida Console" w:hAnsi="Lucida Console"/>
          <w:color w:val="000000"/>
          <w:highlight w:val="yellow"/>
        </w:rPr>
        <w:t>HorCov</w:t>
      </w:r>
      <w:proofErr w:type="spellEnd"/>
      <w:r w:rsidRPr="00DE654C">
        <w:rPr>
          <w:rFonts w:ascii="Lucida Console" w:hAnsi="Lucida Console"/>
          <w:color w:val="000000"/>
          <w:highlight w:val="yellow"/>
        </w:rPr>
        <w:t xml:space="preserve">     -0.008573   </w:t>
      </w:r>
      <w:proofErr w:type="gramStart"/>
      <w:r w:rsidRPr="00DE654C">
        <w:rPr>
          <w:rFonts w:ascii="Lucida Console" w:hAnsi="Lucida Console"/>
          <w:color w:val="000000"/>
          <w:highlight w:val="yellow"/>
        </w:rPr>
        <w:t>0.001661  -</w:t>
      </w:r>
      <w:proofErr w:type="gramEnd"/>
      <w:r w:rsidRPr="00DE654C">
        <w:rPr>
          <w:rFonts w:ascii="Lucida Console" w:hAnsi="Lucida Console"/>
          <w:color w:val="000000"/>
          <w:highlight w:val="yellow"/>
        </w:rPr>
        <w:t>5.161</w:t>
      </w:r>
      <w:r w:rsidRPr="00DE654C">
        <w:rPr>
          <w:rFonts w:ascii="Lucida Console" w:hAnsi="Lucida Console"/>
          <w:color w:val="000000"/>
          <w:highlight w:val="yellow"/>
        </w:rPr>
        <w:tab/>
        <w:t>-0.01097399 -0.006160346</w:t>
      </w:r>
    </w:p>
    <w:p w:rsidR="00DA1EED" w:rsidRDefault="00DA1EED" w:rsidP="00DA1EED">
      <w:pPr>
        <w:pStyle w:val="HTMLPreformatted"/>
        <w:shd w:val="clear" w:color="auto" w:fill="FFFFFF"/>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spacing w:line="225" w:lineRule="atLeast"/>
        <w:rPr>
          <w:rFonts w:ascii="Lucida Console" w:hAnsi="Lucida Console"/>
          <w:color w:val="000000"/>
        </w:rPr>
      </w:pPr>
      <w:r>
        <w:rPr>
          <w:rFonts w:ascii="Lucida Console" w:hAnsi="Lucida Console"/>
          <w:color w:val="000000"/>
        </w:rPr>
        <w:t>PTOFF        0.084160   0.087820   0.958</w:t>
      </w:r>
      <w:r>
        <w:rPr>
          <w:rFonts w:ascii="Lucida Console" w:hAnsi="Lucida Console"/>
          <w:color w:val="000000"/>
        </w:rPr>
        <w:tab/>
        <w:t xml:space="preserve">    -</w:t>
      </w:r>
      <w:proofErr w:type="gramStart"/>
      <w:r>
        <w:rPr>
          <w:rFonts w:ascii="Lucida Console" w:hAnsi="Lucida Console"/>
          <w:color w:val="000000"/>
        </w:rPr>
        <w:t>0.04292333  0.210716895</w:t>
      </w:r>
      <w:proofErr w:type="gramEnd"/>
      <w:r>
        <w:rPr>
          <w:rFonts w:ascii="Lucida Console" w:hAnsi="Lucida Console"/>
          <w:color w:val="000000"/>
        </w:rPr>
        <w:tab/>
      </w:r>
      <w:r>
        <w:rPr>
          <w:rFonts w:ascii="Lucida Console" w:hAnsi="Lucida Console"/>
          <w:color w:val="000000"/>
        </w:rPr>
        <w:tab/>
      </w:r>
    </w:p>
    <w:p w:rsidR="00B44721" w:rsidRDefault="00DA1EED" w:rsidP="00DA1EED">
      <w:pPr>
        <w:rPr>
          <w:rFonts w:ascii="Lucida Console" w:hAnsi="Lucida Console"/>
          <w:color w:val="000000"/>
          <w:sz w:val="20"/>
          <w:szCs w:val="20"/>
        </w:rPr>
      </w:pPr>
      <w:r w:rsidRPr="00DA1EED">
        <w:rPr>
          <w:rFonts w:ascii="Lucida Console" w:hAnsi="Lucida Console"/>
          <w:color w:val="000000"/>
          <w:sz w:val="20"/>
          <w:szCs w:val="20"/>
        </w:rPr>
        <w:t>PTON         0.058272   0.101553   0.574</w:t>
      </w:r>
      <w:r w:rsidRPr="00DA1EED">
        <w:rPr>
          <w:rFonts w:ascii="Lucida Console" w:hAnsi="Lucida Console"/>
          <w:color w:val="000000"/>
          <w:sz w:val="20"/>
          <w:szCs w:val="20"/>
        </w:rPr>
        <w:tab/>
      </w:r>
      <w:r>
        <w:rPr>
          <w:rFonts w:ascii="Lucida Console" w:hAnsi="Lucida Console"/>
          <w:color w:val="000000"/>
          <w:sz w:val="20"/>
          <w:szCs w:val="20"/>
        </w:rPr>
        <w:t xml:space="preserve">    </w:t>
      </w:r>
      <w:r w:rsidRPr="00DA1EED">
        <w:rPr>
          <w:rFonts w:ascii="Lucida Console" w:hAnsi="Lucida Console"/>
          <w:color w:val="000000"/>
          <w:sz w:val="20"/>
          <w:szCs w:val="20"/>
        </w:rPr>
        <w:t>-</w:t>
      </w:r>
      <w:proofErr w:type="gramStart"/>
      <w:r w:rsidRPr="00DA1EED">
        <w:rPr>
          <w:rFonts w:ascii="Lucida Console" w:hAnsi="Lucida Console"/>
          <w:color w:val="000000"/>
          <w:sz w:val="20"/>
          <w:szCs w:val="20"/>
        </w:rPr>
        <w:t>0.08878278  0.204640379</w:t>
      </w:r>
      <w:proofErr w:type="gramEnd"/>
    </w:p>
    <w:p w:rsidR="00DA1EED" w:rsidRDefault="00DA1EED" w:rsidP="00DA1EED">
      <w:pPr>
        <w:rPr>
          <w:rFonts w:ascii="Lucida Console" w:hAnsi="Lucida Console"/>
          <w:color w:val="000000"/>
          <w:sz w:val="20"/>
          <w:szCs w:val="20"/>
        </w:rPr>
      </w:pPr>
    </w:p>
    <w:p w:rsidR="00DA1EED" w:rsidRDefault="00DA1EED" w:rsidP="00DA1EED">
      <w:r>
        <w:t>The response variable has been standardized by season in order to meet the assumptions of a linear model, so in order to get meaningful values to map, the predicted value has to be “unstandardized.” For the winter dataset, this means:</w:t>
      </w:r>
    </w:p>
    <w:p w:rsidR="00DA1EED" w:rsidRDefault="00DA1EED" w:rsidP="00DA1EED">
      <w:r>
        <w:tab/>
        <w:t>Y = (</w:t>
      </w:r>
      <w:proofErr w:type="spellStart"/>
      <w:r>
        <w:t>Tmax</w:t>
      </w:r>
      <w:proofErr w:type="spellEnd"/>
      <w:r>
        <w:t xml:space="preserve"> – 15.74418)/5.442096</w:t>
      </w:r>
    </w:p>
    <w:p w:rsidR="00DA1EED" w:rsidRDefault="00DA1EED" w:rsidP="00DA1EED">
      <w:r>
        <w:tab/>
      </w:r>
      <w:proofErr w:type="spellStart"/>
      <w:r>
        <w:t>Tmax</w:t>
      </w:r>
      <w:proofErr w:type="spellEnd"/>
      <w:r>
        <w:t xml:space="preserve"> = 5.442096y + 15.74418</w:t>
      </w:r>
    </w:p>
    <w:p w:rsidR="00DA1EED" w:rsidRDefault="00DA1EED" w:rsidP="00DA1EED">
      <w:r>
        <w:t>For the summer dataset:</w:t>
      </w:r>
    </w:p>
    <w:p w:rsidR="00DA1EED" w:rsidRDefault="00DA1EED" w:rsidP="00DA1EED">
      <w:r>
        <w:tab/>
        <w:t>Y = (</w:t>
      </w:r>
      <w:proofErr w:type="spellStart"/>
      <w:r>
        <w:t>Tmax</w:t>
      </w:r>
      <w:proofErr w:type="spellEnd"/>
      <w:r>
        <w:t xml:space="preserve"> – 42.85368)/4.628203</w:t>
      </w:r>
    </w:p>
    <w:p w:rsidR="00DA1EED" w:rsidRDefault="00DA1EED" w:rsidP="00DA1EED">
      <w:r>
        <w:tab/>
      </w:r>
      <w:proofErr w:type="spellStart"/>
      <w:r>
        <w:t>Tmax</w:t>
      </w:r>
      <w:proofErr w:type="spellEnd"/>
      <w:r>
        <w:t xml:space="preserve"> = 4.628203y + 42.85368</w:t>
      </w:r>
    </w:p>
    <w:p w:rsidR="00DA1EED" w:rsidRDefault="00DA1EED" w:rsidP="00DA1EED">
      <w:pPr>
        <w:rPr>
          <w:sz w:val="20"/>
          <w:szCs w:val="20"/>
        </w:rPr>
      </w:pPr>
    </w:p>
    <w:p w:rsidR="00DA1EED" w:rsidRDefault="00DA1EED" w:rsidP="00DA1EED">
      <w:pPr>
        <w:rPr>
          <w:sz w:val="20"/>
          <w:szCs w:val="20"/>
        </w:rPr>
      </w:pPr>
    </w:p>
    <w:p w:rsidR="00DA1EED" w:rsidRDefault="00DA1EED" w:rsidP="00DA1EED">
      <w:pPr>
        <w:rPr>
          <w:szCs w:val="20"/>
        </w:rPr>
      </w:pPr>
      <w:r w:rsidRPr="00DA1EED">
        <w:rPr>
          <w:szCs w:val="20"/>
        </w:rPr>
        <w:t>You’ll notice the new model does not have a main effect or interaction for season. So, just one map – summer – is all we can do, I think.</w:t>
      </w:r>
    </w:p>
    <w:p w:rsidR="00DA1EED" w:rsidRDefault="00DA1EED" w:rsidP="00DA1EED">
      <w:pPr>
        <w:rPr>
          <w:szCs w:val="20"/>
        </w:rPr>
      </w:pPr>
    </w:p>
    <w:p w:rsidR="00DA1EED" w:rsidRDefault="00DA1EED" w:rsidP="00DA1EED">
      <w:pPr>
        <w:rPr>
          <w:szCs w:val="20"/>
        </w:rPr>
      </w:pPr>
      <w:r>
        <w:rPr>
          <w:szCs w:val="20"/>
        </w:rPr>
        <w:t>So, the equation</w:t>
      </w:r>
      <w:r w:rsidR="008147EE">
        <w:rPr>
          <w:szCs w:val="20"/>
        </w:rPr>
        <w:t xml:space="preserve"> </w:t>
      </w:r>
      <w:r w:rsidR="008147EE">
        <w:rPr>
          <w:color w:val="FF0000"/>
          <w:szCs w:val="20"/>
        </w:rPr>
        <w:t>in SUMMER</w:t>
      </w:r>
      <w:r>
        <w:rPr>
          <w:szCs w:val="20"/>
        </w:rPr>
        <w:t xml:space="preserve"> would be:</w:t>
      </w:r>
    </w:p>
    <w:p w:rsidR="00DA1EED" w:rsidRDefault="00DA1EED" w:rsidP="00DA1EED">
      <w:pPr>
        <w:rPr>
          <w:szCs w:val="20"/>
        </w:rPr>
      </w:pPr>
    </w:p>
    <w:p w:rsidR="00DA1EED" w:rsidRDefault="00DA1EED" w:rsidP="00DA1EED">
      <w:r>
        <w:t>Y = -0.671450</w:t>
      </w:r>
      <w:r>
        <w:rPr>
          <w:i/>
        </w:rPr>
        <w:t>x</w:t>
      </w:r>
      <w:r>
        <w:rPr>
          <w:i/>
          <w:vertAlign w:val="subscript"/>
        </w:rPr>
        <w:t>vol</w:t>
      </w:r>
      <w:r>
        <w:t xml:space="preserve"> – 0.008573</w:t>
      </w:r>
      <w:r>
        <w:rPr>
          <w:i/>
        </w:rPr>
        <w:t>x</w:t>
      </w:r>
      <w:r>
        <w:rPr>
          <w:i/>
          <w:vertAlign w:val="subscript"/>
        </w:rPr>
        <w:t>AC</w:t>
      </w:r>
      <w:r>
        <w:t xml:space="preserve"> + 0.084160</w:t>
      </w:r>
      <w:r>
        <w:rPr>
          <w:i/>
        </w:rPr>
        <w:t>PT</w:t>
      </w:r>
      <w:r>
        <w:rPr>
          <w:i/>
          <w:vertAlign w:val="subscript"/>
        </w:rPr>
        <w:t>off</w:t>
      </w:r>
      <w:r>
        <w:t xml:space="preserve"> + 0.058272</w:t>
      </w:r>
      <w:r>
        <w:rPr>
          <w:i/>
        </w:rPr>
        <w:t>PT</w:t>
      </w:r>
      <w:r>
        <w:rPr>
          <w:i/>
          <w:vertAlign w:val="subscript"/>
        </w:rPr>
        <w:t>on</w:t>
      </w:r>
      <w:r>
        <w:t xml:space="preserve"> + 0.315040</w:t>
      </w:r>
    </w:p>
    <w:p w:rsidR="00DA1EED" w:rsidRDefault="00DA1EED" w:rsidP="00DA1EED">
      <w:r>
        <w:t xml:space="preserve">Where </w:t>
      </w:r>
      <w:r>
        <w:tab/>
      </w:r>
      <w:r>
        <w:tab/>
        <w:t>Y = (</w:t>
      </w:r>
      <w:proofErr w:type="spellStart"/>
      <w:r>
        <w:t>Tmax</w:t>
      </w:r>
      <w:proofErr w:type="spellEnd"/>
      <w:r>
        <w:t xml:space="preserve"> – 42.85368)/4.628203</w:t>
      </w:r>
    </w:p>
    <w:p w:rsidR="00DA1EED" w:rsidRDefault="00DA1EED" w:rsidP="00DA1EED">
      <w:r>
        <w:tab/>
      </w:r>
      <w:r>
        <w:tab/>
      </w:r>
      <w:proofErr w:type="spellStart"/>
      <w:r>
        <w:t>Tmax</w:t>
      </w:r>
      <w:proofErr w:type="spellEnd"/>
      <w:r>
        <w:t xml:space="preserve"> = 4.628203y + 42.85368</w:t>
      </w:r>
    </w:p>
    <w:p w:rsidR="008147EE" w:rsidRDefault="008147EE" w:rsidP="00DA1EED"/>
    <w:p w:rsidR="008147EE" w:rsidRPr="008147EE" w:rsidRDefault="008147EE" w:rsidP="00DA1EED">
      <w:r>
        <w:t xml:space="preserve">The equation for </w:t>
      </w:r>
      <w:r>
        <w:rPr>
          <w:color w:val="5B9BD5" w:themeColor="accent1"/>
        </w:rPr>
        <w:t xml:space="preserve">WINTER </w:t>
      </w:r>
      <w:r>
        <w:t>would be the same, though the equation to “</w:t>
      </w:r>
      <w:proofErr w:type="spellStart"/>
      <w:r>
        <w:t>unstandardize</w:t>
      </w:r>
      <w:proofErr w:type="spellEnd"/>
      <w:r>
        <w:t>” is different:</w:t>
      </w:r>
    </w:p>
    <w:p w:rsidR="008147EE" w:rsidRDefault="008147EE" w:rsidP="008147EE">
      <w:r>
        <w:t>Y = -0.671450</w:t>
      </w:r>
      <w:r>
        <w:rPr>
          <w:i/>
        </w:rPr>
        <w:t>x</w:t>
      </w:r>
      <w:r>
        <w:rPr>
          <w:i/>
          <w:vertAlign w:val="subscript"/>
        </w:rPr>
        <w:t>vol</w:t>
      </w:r>
      <w:r>
        <w:t xml:space="preserve"> – 0.008573</w:t>
      </w:r>
      <w:r>
        <w:rPr>
          <w:i/>
        </w:rPr>
        <w:t>x</w:t>
      </w:r>
      <w:r>
        <w:rPr>
          <w:i/>
          <w:vertAlign w:val="subscript"/>
        </w:rPr>
        <w:t>AC</w:t>
      </w:r>
      <w:r>
        <w:t xml:space="preserve"> + 0.084160</w:t>
      </w:r>
      <w:r>
        <w:rPr>
          <w:i/>
        </w:rPr>
        <w:t>PT</w:t>
      </w:r>
      <w:r>
        <w:rPr>
          <w:i/>
          <w:vertAlign w:val="subscript"/>
        </w:rPr>
        <w:t>off</w:t>
      </w:r>
      <w:r>
        <w:t xml:space="preserve"> + 0.058272</w:t>
      </w:r>
      <w:r>
        <w:rPr>
          <w:i/>
        </w:rPr>
        <w:t>PT</w:t>
      </w:r>
      <w:r>
        <w:rPr>
          <w:i/>
          <w:vertAlign w:val="subscript"/>
        </w:rPr>
        <w:t>on</w:t>
      </w:r>
      <w:r>
        <w:t xml:space="preserve"> + 0.315040</w:t>
      </w:r>
    </w:p>
    <w:p w:rsidR="008147EE" w:rsidRDefault="008147EE" w:rsidP="008147EE">
      <w:r>
        <w:t>Where:</w:t>
      </w:r>
      <w:r>
        <w:tab/>
      </w:r>
      <w:r>
        <w:tab/>
      </w:r>
      <w:r>
        <w:t>Y = (</w:t>
      </w:r>
      <w:proofErr w:type="spellStart"/>
      <w:r>
        <w:t>Tmax</w:t>
      </w:r>
      <w:proofErr w:type="spellEnd"/>
      <w:r>
        <w:t xml:space="preserve"> – 15.74418)/5.442096</w:t>
      </w:r>
    </w:p>
    <w:p w:rsidR="008147EE" w:rsidRDefault="008147EE" w:rsidP="008147EE">
      <w:r>
        <w:tab/>
      </w:r>
      <w:r>
        <w:tab/>
      </w:r>
      <w:proofErr w:type="spellStart"/>
      <w:r>
        <w:t>Tmax</w:t>
      </w:r>
      <w:proofErr w:type="spellEnd"/>
      <w:r>
        <w:t xml:space="preserve"> = 5.442096y + 15.74418</w:t>
      </w:r>
    </w:p>
    <w:p w:rsidR="008147EE" w:rsidRDefault="008147EE" w:rsidP="00DA1EED"/>
    <w:p w:rsidR="00DA1EED" w:rsidRDefault="00DA1EED" w:rsidP="00DA1EED">
      <w:pPr>
        <w:pStyle w:val="ListParagraph"/>
        <w:numPr>
          <w:ilvl w:val="0"/>
          <w:numId w:val="1"/>
        </w:numPr>
      </w:pPr>
      <w:r>
        <w:t xml:space="preserve">The PT variables are dummy variables, with the dwarf patch being the reference. So, if the cell comes up as Dwarf, those variables would be set to “0”, if on the Off patch type, the PTON would be set to “0”, and if on the On patch type, PTOFF would be set to “0”. </w:t>
      </w:r>
    </w:p>
    <w:p w:rsidR="00DA1EED" w:rsidRDefault="00DA1EED" w:rsidP="00DA1EED">
      <w:pPr>
        <w:pStyle w:val="ListParagraph"/>
        <w:numPr>
          <w:ilvl w:val="0"/>
          <w:numId w:val="1"/>
        </w:numPr>
      </w:pPr>
      <w:r>
        <w:t>Some of the parameter estimates are “not significant” based on an 85 % confidence interval overlapping 0, but obviously all terms need to be included for the predictions.</w:t>
      </w:r>
    </w:p>
    <w:p w:rsidR="00DA1EED" w:rsidRDefault="00DA1EED" w:rsidP="00DA1EED">
      <w:pPr>
        <w:pStyle w:val="ListParagraph"/>
        <w:numPr>
          <w:ilvl w:val="0"/>
          <w:numId w:val="1"/>
        </w:numPr>
      </w:pPr>
      <w:r>
        <w:t>I’m assuming random effects are equal to 0, so “the average plant” during an “average” time measurement interval.</w:t>
      </w:r>
    </w:p>
    <w:p w:rsidR="00DA1EED" w:rsidRDefault="00DA1EED" w:rsidP="00DA1EED">
      <w:pPr>
        <w:rPr>
          <w:szCs w:val="20"/>
        </w:rPr>
      </w:pPr>
    </w:p>
    <w:p w:rsidR="008147EE" w:rsidRDefault="008147EE" w:rsidP="008147EE">
      <w:pPr>
        <w:pStyle w:val="HTMLPreformatted"/>
        <w:shd w:val="clear" w:color="auto" w:fill="FFFFFF"/>
        <w:wordWrap w:val="0"/>
        <w:spacing w:line="225" w:lineRule="atLeast"/>
        <w:rPr>
          <w:rFonts w:ascii="Times New Roman" w:hAnsi="Times New Roman" w:cs="Times New Roman"/>
          <w:b/>
          <w:color w:val="000000"/>
          <w:sz w:val="28"/>
        </w:rPr>
      </w:pPr>
      <w:r>
        <w:rPr>
          <w:rFonts w:ascii="Times New Roman" w:hAnsi="Times New Roman" w:cs="Times New Roman"/>
          <w:color w:val="000000"/>
          <w:sz w:val="24"/>
        </w:rPr>
        <w:t xml:space="preserve">Cedar Gulch – Proof of Concept Map </w:t>
      </w:r>
      <w:r>
        <w:rPr>
          <w:rFonts w:ascii="Times New Roman" w:hAnsi="Times New Roman" w:cs="Times New Roman"/>
          <w:color w:val="000000"/>
          <w:sz w:val="24"/>
        </w:rPr>
        <w:tab/>
      </w:r>
      <w:r>
        <w:rPr>
          <w:rFonts w:ascii="Times New Roman" w:hAnsi="Times New Roman" w:cs="Times New Roman"/>
          <w:b/>
          <w:color w:val="000000"/>
          <w:sz w:val="28"/>
        </w:rPr>
        <w:t>DTR</w:t>
      </w:r>
    </w:p>
    <w:p w:rsidR="008147EE" w:rsidRDefault="008147EE" w:rsidP="008147EE">
      <w:pPr>
        <w:pStyle w:val="HTMLPreformatted"/>
        <w:shd w:val="clear" w:color="auto" w:fill="FFFFFF"/>
        <w:wordWrap w:val="0"/>
        <w:spacing w:line="225" w:lineRule="atLeast"/>
        <w:rPr>
          <w:rFonts w:ascii="Times New Roman" w:hAnsi="Times New Roman" w:cs="Times New Roman"/>
          <w:b/>
          <w:color w:val="000000"/>
          <w:sz w:val="28"/>
        </w:rPr>
      </w:pP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K    </w:t>
      </w:r>
      <w:proofErr w:type="spellStart"/>
      <w:r>
        <w:rPr>
          <w:rFonts w:ascii="Lucida Console" w:hAnsi="Lucida Console"/>
          <w:color w:val="000000"/>
        </w:rPr>
        <w:t>AICc</w:t>
      </w:r>
      <w:proofErr w:type="spellEnd"/>
      <w:r>
        <w:rPr>
          <w:rFonts w:ascii="Lucida Console" w:hAnsi="Lucida Console"/>
          <w:color w:val="000000"/>
        </w:rPr>
        <w:t xml:space="preserve"> </w:t>
      </w:r>
      <w:proofErr w:type="spellStart"/>
      <w:r>
        <w:rPr>
          <w:rFonts w:ascii="Lucida Console" w:hAnsi="Lucida Console"/>
          <w:color w:val="000000"/>
        </w:rPr>
        <w:t>Delta_AICc</w:t>
      </w:r>
      <w:proofErr w:type="spellEnd"/>
      <w:r>
        <w:rPr>
          <w:rFonts w:ascii="Lucida Console" w:hAnsi="Lucida Console"/>
          <w:color w:val="000000"/>
        </w:rPr>
        <w:t xml:space="preserve"> </w:t>
      </w:r>
      <w:proofErr w:type="spellStart"/>
      <w:r>
        <w:rPr>
          <w:rFonts w:ascii="Lucida Console" w:hAnsi="Lucida Console"/>
          <w:color w:val="000000"/>
        </w:rPr>
        <w:t>AICcWt</w:t>
      </w:r>
      <w:proofErr w:type="spellEnd"/>
      <w:r>
        <w:rPr>
          <w:rFonts w:ascii="Lucida Console" w:hAnsi="Lucida Console"/>
          <w:color w:val="000000"/>
        </w:rPr>
        <w:t xml:space="preserve"> </w:t>
      </w:r>
      <w:proofErr w:type="spellStart"/>
      <w:r>
        <w:rPr>
          <w:rFonts w:ascii="Lucida Console" w:hAnsi="Lucida Console"/>
          <w:color w:val="000000"/>
        </w:rPr>
        <w:t>Cum.Wt</w:t>
      </w:r>
      <w:proofErr w:type="spellEnd"/>
      <w:r>
        <w:rPr>
          <w:rFonts w:ascii="Lucida Console" w:hAnsi="Lucida Console"/>
          <w:color w:val="000000"/>
        </w:rPr>
        <w:t xml:space="preserve">      LL</w:t>
      </w:r>
      <w:r>
        <w:rPr>
          <w:rFonts w:ascii="Lucida Console" w:hAnsi="Lucida Console"/>
          <w:color w:val="000000"/>
        </w:rPr>
        <w:tab/>
        <w:t>R2M</w:t>
      </w:r>
      <w:r>
        <w:rPr>
          <w:rFonts w:ascii="Lucida Console" w:hAnsi="Lucida Console"/>
          <w:color w:val="000000"/>
        </w:rPr>
        <w:tab/>
        <w:t>R2C</w:t>
      </w:r>
    </w:p>
    <w:p w:rsidR="008147EE" w:rsidRPr="008147EE" w:rsidRDefault="008147EE" w:rsidP="008147EE">
      <w:pPr>
        <w:pStyle w:val="HTMLPreformatted"/>
        <w:shd w:val="clear" w:color="auto" w:fill="FFFFFF"/>
        <w:wordWrap w:val="0"/>
        <w:spacing w:line="225" w:lineRule="atLeast"/>
        <w:rPr>
          <w:rFonts w:ascii="Lucida Console" w:hAnsi="Lucida Console"/>
          <w:color w:val="000000"/>
          <w:highlight w:val="yellow"/>
        </w:rPr>
      </w:pPr>
      <w:r w:rsidRPr="008147EE">
        <w:rPr>
          <w:rFonts w:ascii="Lucida Console" w:hAnsi="Lucida Console"/>
          <w:color w:val="000000"/>
          <w:highlight w:val="yellow"/>
        </w:rPr>
        <w:t xml:space="preserve">m9     </w:t>
      </w:r>
      <w:proofErr w:type="gramStart"/>
      <w:r w:rsidRPr="008147EE">
        <w:rPr>
          <w:rFonts w:ascii="Lucida Console" w:hAnsi="Lucida Console"/>
          <w:color w:val="000000"/>
          <w:highlight w:val="yellow"/>
        </w:rPr>
        <w:t>9  977.40</w:t>
      </w:r>
      <w:proofErr w:type="gramEnd"/>
      <w:r w:rsidRPr="008147EE">
        <w:rPr>
          <w:rFonts w:ascii="Lucida Console" w:hAnsi="Lucida Console"/>
          <w:color w:val="000000"/>
          <w:highlight w:val="yellow"/>
        </w:rPr>
        <w:t xml:space="preserve">       0.00   0.70   0.70 -479.53</w:t>
      </w:r>
      <w:r w:rsidRPr="008147EE">
        <w:rPr>
          <w:rFonts w:ascii="Lucida Console" w:hAnsi="Lucida Console"/>
          <w:color w:val="000000"/>
          <w:highlight w:val="yellow"/>
        </w:rPr>
        <w:tab/>
      </w:r>
      <w:r w:rsidRPr="008147EE">
        <w:rPr>
          <w:rFonts w:ascii="Lucida Console" w:hAnsi="Lucida Console"/>
          <w:color w:val="000000"/>
          <w:highlight w:val="yellow"/>
        </w:rPr>
        <w:t>0.1784043 0.7038857</w:t>
      </w:r>
    </w:p>
    <w:p w:rsidR="008147EE" w:rsidRDefault="008147EE" w:rsidP="008147EE">
      <w:pPr>
        <w:pStyle w:val="HTMLPreformatted"/>
        <w:shd w:val="clear" w:color="auto" w:fill="FFFFFF"/>
        <w:wordWrap w:val="0"/>
        <w:spacing w:line="225" w:lineRule="atLeast"/>
        <w:rPr>
          <w:rFonts w:ascii="Lucida Console" w:hAnsi="Lucida Console"/>
          <w:color w:val="000000"/>
        </w:rPr>
      </w:pPr>
      <w:r w:rsidRPr="008147EE">
        <w:rPr>
          <w:rFonts w:ascii="Lucida Console" w:hAnsi="Lucida Console"/>
          <w:color w:val="000000"/>
          <w:highlight w:val="yellow"/>
        </w:rPr>
        <w:t xml:space="preserve">m10   </w:t>
      </w:r>
      <w:proofErr w:type="gramStart"/>
      <w:r w:rsidRPr="008147EE">
        <w:rPr>
          <w:rFonts w:ascii="Lucida Console" w:hAnsi="Lucida Console"/>
          <w:color w:val="000000"/>
          <w:highlight w:val="yellow"/>
        </w:rPr>
        <w:t>10  979.42</w:t>
      </w:r>
      <w:proofErr w:type="gramEnd"/>
      <w:r w:rsidRPr="008147EE">
        <w:rPr>
          <w:rFonts w:ascii="Lucida Console" w:hAnsi="Lucida Console"/>
          <w:color w:val="000000"/>
          <w:highlight w:val="yellow"/>
        </w:rPr>
        <w:t xml:space="preserve">       2.02   0.25   0.95 -479.49</w:t>
      </w:r>
      <w:r w:rsidRPr="008147EE">
        <w:rPr>
          <w:rFonts w:ascii="Lucida Console" w:hAnsi="Lucida Console"/>
          <w:color w:val="000000"/>
          <w:highlight w:val="yellow"/>
        </w:rPr>
        <w:tab/>
      </w:r>
      <w:r w:rsidRPr="008147EE">
        <w:rPr>
          <w:rFonts w:ascii="Lucida Console" w:hAnsi="Lucida Console"/>
          <w:color w:val="000000"/>
          <w:highlight w:val="yellow"/>
        </w:rPr>
        <w:t>0.1789460 0.7031019</w:t>
      </w:r>
    </w:p>
    <w:p w:rsidR="008147EE" w:rsidRDefault="008147EE" w:rsidP="008147EE">
      <w:pPr>
        <w:pStyle w:val="HTMLPreformatted"/>
        <w:shd w:val="clear" w:color="auto" w:fill="FFFFFF"/>
        <w:wordWrap w:val="0"/>
        <w:spacing w:line="225" w:lineRule="atLeast"/>
        <w:rPr>
          <w:rFonts w:ascii="Lucida Console" w:hAnsi="Lucida Console"/>
          <w:color w:val="000000"/>
        </w:rPr>
      </w:pPr>
      <w:proofErr w:type="gramStart"/>
      <w:r>
        <w:rPr>
          <w:rFonts w:ascii="Lucida Console" w:hAnsi="Lucida Console"/>
          <w:color w:val="000000"/>
        </w:rPr>
        <w:t>Full  12</w:t>
      </w:r>
      <w:proofErr w:type="gramEnd"/>
      <w:r>
        <w:rPr>
          <w:rFonts w:ascii="Lucida Console" w:hAnsi="Lucida Console"/>
          <w:color w:val="000000"/>
        </w:rPr>
        <w:t xml:space="preserve">  982.64       5.24   0.05   1.00 -479.02</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m4    </w:t>
      </w:r>
      <w:proofErr w:type="gramStart"/>
      <w:r>
        <w:rPr>
          <w:rFonts w:ascii="Lucida Console" w:hAnsi="Lucida Console"/>
          <w:color w:val="000000"/>
        </w:rPr>
        <w:t>10  991.11</w:t>
      </w:r>
      <w:proofErr w:type="gramEnd"/>
      <w:r>
        <w:rPr>
          <w:rFonts w:ascii="Lucida Console" w:hAnsi="Lucida Console"/>
          <w:color w:val="000000"/>
        </w:rPr>
        <w:t xml:space="preserve">      13.71   0.00   1.00 -485.34</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m1     </w:t>
      </w:r>
      <w:proofErr w:type="gramStart"/>
      <w:r>
        <w:rPr>
          <w:rFonts w:ascii="Lucida Console" w:hAnsi="Lucida Console"/>
          <w:color w:val="000000"/>
        </w:rPr>
        <w:t>8  994.72</w:t>
      </w:r>
      <w:proofErr w:type="gramEnd"/>
      <w:r>
        <w:rPr>
          <w:rFonts w:ascii="Lucida Console" w:hAnsi="Lucida Console"/>
          <w:color w:val="000000"/>
        </w:rPr>
        <w:t xml:space="preserve">      17.32   0.00   1.00 -489.22</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m5     9 1009.41      32.01   0.00   1.00 -495.53</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m6    10 1011.42      34.01   0.00   1.00 -495.49</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m2     8 1020.94      43.54   0.00   1.00 -502.33</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Null   5 1103.92     126.52   0.00   1.00 -546.90</w:t>
      </w:r>
    </w:p>
    <w:p w:rsidR="008147EE" w:rsidRDefault="008147EE" w:rsidP="008147EE">
      <w:pPr>
        <w:pStyle w:val="HTMLPreformatted"/>
        <w:shd w:val="clear" w:color="auto" w:fill="FFFFFF"/>
        <w:wordWrap w:val="0"/>
        <w:spacing w:line="225" w:lineRule="atLeast"/>
        <w:rPr>
          <w:rFonts w:ascii="Lucida Console" w:hAnsi="Lucida Console"/>
          <w:color w:val="000000"/>
        </w:rPr>
      </w:pPr>
      <w:proofErr w:type="gramStart"/>
      <w:r>
        <w:rPr>
          <w:rFonts w:ascii="Lucida Console" w:hAnsi="Lucida Console"/>
          <w:color w:val="000000"/>
        </w:rPr>
        <w:t>Null2  6</w:t>
      </w:r>
      <w:proofErr w:type="gramEnd"/>
      <w:r>
        <w:rPr>
          <w:rFonts w:ascii="Lucida Console" w:hAnsi="Lucida Console"/>
          <w:color w:val="000000"/>
        </w:rPr>
        <w:t xml:space="preserve"> 1105.96     128.55   0.00   1.00 -546.90</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m3     7 1320.61     343.21   0.00   1.00 -653.20</w:t>
      </w:r>
    </w:p>
    <w:p w:rsidR="008147EE" w:rsidRDefault="008147EE" w:rsidP="008147EE">
      <w:pPr>
        <w:pStyle w:val="HTMLPreformatted"/>
        <w:shd w:val="clear" w:color="auto" w:fill="FFFFFF"/>
        <w:wordWrap w:val="0"/>
        <w:spacing w:line="225" w:lineRule="atLeast"/>
        <w:rPr>
          <w:rFonts w:ascii="Times New Roman" w:hAnsi="Times New Roman" w:cs="Times New Roman"/>
          <w:b/>
          <w:color w:val="000000"/>
          <w:sz w:val="28"/>
        </w:rPr>
      </w:pPr>
    </w:p>
    <w:p w:rsidR="008147EE" w:rsidRDefault="008147EE" w:rsidP="008147EE">
      <w:r>
        <w:t>M9 parameter estimates and 85% CI:</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Fixed effects:</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Estimate Std. Error t value</w:t>
      </w:r>
      <w:r>
        <w:rPr>
          <w:rFonts w:ascii="Lucida Console" w:hAnsi="Lucida Console"/>
          <w:color w:val="000000"/>
        </w:rPr>
        <w:tab/>
      </w:r>
      <w:r>
        <w:rPr>
          <w:rFonts w:ascii="Lucida Console" w:hAnsi="Lucida Console"/>
          <w:color w:val="000000"/>
        </w:rPr>
        <w:t>7.5 %       92.5 %</w:t>
      </w:r>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(Intercept)  0.321774   0.219370   1.467</w:t>
      </w:r>
      <w:r>
        <w:rPr>
          <w:rFonts w:ascii="Lucida Console" w:hAnsi="Lucida Console"/>
          <w:color w:val="000000"/>
        </w:rPr>
        <w:tab/>
      </w:r>
      <w:r>
        <w:rPr>
          <w:rFonts w:ascii="Lucida Console" w:hAnsi="Lucida Console"/>
          <w:color w:val="000000"/>
        </w:rPr>
        <w:t>-</w:t>
      </w:r>
      <w:proofErr w:type="gramStart"/>
      <w:r>
        <w:rPr>
          <w:rFonts w:ascii="Lucida Console" w:hAnsi="Lucida Console"/>
          <w:color w:val="000000"/>
        </w:rPr>
        <w:t>0.01016288  0.651678238</w:t>
      </w:r>
      <w:proofErr w:type="gramEnd"/>
    </w:p>
    <w:p w:rsidR="008147EE" w:rsidRPr="008147EE" w:rsidRDefault="008147EE" w:rsidP="008147EE">
      <w:pPr>
        <w:pStyle w:val="HTMLPreformatted"/>
        <w:shd w:val="clear" w:color="auto" w:fill="FFFFFF"/>
        <w:wordWrap w:val="0"/>
        <w:spacing w:line="225" w:lineRule="atLeast"/>
        <w:rPr>
          <w:rFonts w:ascii="Lucida Console" w:hAnsi="Lucida Console"/>
          <w:color w:val="000000"/>
          <w:highlight w:val="yellow"/>
        </w:rPr>
      </w:pPr>
      <w:proofErr w:type="spellStart"/>
      <w:proofErr w:type="gramStart"/>
      <w:r w:rsidRPr="008147EE">
        <w:rPr>
          <w:rFonts w:ascii="Lucida Console" w:hAnsi="Lucida Console"/>
          <w:color w:val="000000"/>
          <w:highlight w:val="yellow"/>
        </w:rPr>
        <w:t>vol</w:t>
      </w:r>
      <w:proofErr w:type="spellEnd"/>
      <w:proofErr w:type="gramEnd"/>
      <w:r w:rsidRPr="008147EE">
        <w:rPr>
          <w:rFonts w:ascii="Lucida Console" w:hAnsi="Lucida Console"/>
          <w:color w:val="000000"/>
          <w:highlight w:val="yellow"/>
        </w:rPr>
        <w:t xml:space="preserve">         -0.584930   0.168597  -3.469</w:t>
      </w:r>
      <w:r w:rsidRPr="008147EE">
        <w:rPr>
          <w:rFonts w:ascii="Lucida Console" w:hAnsi="Lucida Console"/>
          <w:color w:val="000000"/>
          <w:highlight w:val="yellow"/>
        </w:rPr>
        <w:tab/>
      </w:r>
      <w:r w:rsidRPr="008147EE">
        <w:rPr>
          <w:rFonts w:ascii="Lucida Console" w:hAnsi="Lucida Console"/>
          <w:color w:val="000000"/>
          <w:highlight w:val="yellow"/>
        </w:rPr>
        <w:t>-0.82829439 -0.341692008</w:t>
      </w:r>
    </w:p>
    <w:p w:rsidR="008147EE" w:rsidRPr="008147EE" w:rsidRDefault="008147EE" w:rsidP="008147EE">
      <w:pPr>
        <w:pStyle w:val="HTMLPreformatted"/>
        <w:shd w:val="clear" w:color="auto" w:fill="FFFFFF"/>
        <w:wordWrap w:val="0"/>
        <w:spacing w:line="225" w:lineRule="atLeast"/>
        <w:rPr>
          <w:rFonts w:ascii="Lucida Console" w:hAnsi="Lucida Console"/>
          <w:color w:val="000000"/>
          <w:highlight w:val="yellow"/>
        </w:rPr>
      </w:pPr>
      <w:proofErr w:type="spellStart"/>
      <w:r w:rsidRPr="008147EE">
        <w:rPr>
          <w:rFonts w:ascii="Lucida Console" w:hAnsi="Lucida Console"/>
          <w:color w:val="000000"/>
          <w:highlight w:val="yellow"/>
        </w:rPr>
        <w:t>AerConc</w:t>
      </w:r>
      <w:proofErr w:type="spellEnd"/>
      <w:r w:rsidRPr="008147EE">
        <w:rPr>
          <w:rFonts w:ascii="Lucida Console" w:hAnsi="Lucida Console"/>
          <w:color w:val="000000"/>
          <w:highlight w:val="yellow"/>
        </w:rPr>
        <w:t xml:space="preserve">     -0.009176   </w:t>
      </w:r>
      <w:proofErr w:type="gramStart"/>
      <w:r w:rsidRPr="008147EE">
        <w:rPr>
          <w:rFonts w:ascii="Lucida Console" w:hAnsi="Lucida Console"/>
          <w:color w:val="000000"/>
          <w:highlight w:val="yellow"/>
        </w:rPr>
        <w:t>0.001560  -</w:t>
      </w:r>
      <w:proofErr w:type="gramEnd"/>
      <w:r w:rsidRPr="008147EE">
        <w:rPr>
          <w:rFonts w:ascii="Lucida Console" w:hAnsi="Lucida Console"/>
          <w:color w:val="000000"/>
          <w:highlight w:val="yellow"/>
        </w:rPr>
        <w:t>5.882</w:t>
      </w:r>
      <w:r w:rsidRPr="008147EE">
        <w:rPr>
          <w:rFonts w:ascii="Lucida Console" w:hAnsi="Lucida Console"/>
          <w:color w:val="000000"/>
          <w:highlight w:val="yellow"/>
        </w:rPr>
        <w:tab/>
      </w:r>
      <w:r w:rsidRPr="008147EE">
        <w:rPr>
          <w:rFonts w:ascii="Lucida Console" w:hAnsi="Lucida Console"/>
          <w:color w:val="000000"/>
          <w:highlight w:val="yellow"/>
        </w:rPr>
        <w:t>-0.01143374 -0.006905699</w:t>
      </w:r>
    </w:p>
    <w:p w:rsidR="008147EE" w:rsidRDefault="008147EE" w:rsidP="008147EE">
      <w:pPr>
        <w:pStyle w:val="HTMLPreformatted"/>
        <w:shd w:val="clear" w:color="auto" w:fill="FFFFFF"/>
        <w:wordWrap w:val="0"/>
        <w:spacing w:line="225" w:lineRule="atLeast"/>
        <w:rPr>
          <w:rFonts w:ascii="Lucida Console" w:hAnsi="Lucida Console"/>
          <w:color w:val="000000"/>
        </w:rPr>
      </w:pPr>
      <w:r w:rsidRPr="008147EE">
        <w:rPr>
          <w:rFonts w:ascii="Lucida Console" w:hAnsi="Lucida Console"/>
          <w:color w:val="000000"/>
          <w:highlight w:val="yellow"/>
        </w:rPr>
        <w:t>PTOFF        0.140778   0.082258   1.711</w:t>
      </w:r>
      <w:r w:rsidRPr="008147EE">
        <w:rPr>
          <w:rFonts w:ascii="Lucida Console" w:hAnsi="Lucida Console"/>
          <w:color w:val="000000"/>
          <w:highlight w:val="yellow"/>
        </w:rPr>
        <w:tab/>
      </w:r>
      <w:proofErr w:type="gramStart"/>
      <w:r w:rsidRPr="008147EE">
        <w:rPr>
          <w:rFonts w:ascii="Lucida Console" w:hAnsi="Lucida Console"/>
          <w:color w:val="000000"/>
          <w:highlight w:val="yellow"/>
        </w:rPr>
        <w:t>0.02167097  0.259328682</w:t>
      </w:r>
      <w:proofErr w:type="gramEnd"/>
    </w:p>
    <w:p w:rsidR="008147EE" w:rsidRDefault="008147EE" w:rsidP="008147EE">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PTON        -0.014071   </w:t>
      </w:r>
      <w:proofErr w:type="gramStart"/>
      <w:r>
        <w:rPr>
          <w:rFonts w:ascii="Lucida Console" w:hAnsi="Lucida Console"/>
          <w:color w:val="000000"/>
        </w:rPr>
        <w:t>0.095155  -</w:t>
      </w:r>
      <w:proofErr w:type="gramEnd"/>
      <w:r>
        <w:rPr>
          <w:rFonts w:ascii="Lucida Console" w:hAnsi="Lucida Console"/>
          <w:color w:val="000000"/>
        </w:rPr>
        <w:t>0.148</w:t>
      </w:r>
      <w:r>
        <w:rPr>
          <w:rFonts w:ascii="Lucida Console" w:hAnsi="Lucida Console"/>
          <w:color w:val="000000"/>
        </w:rPr>
        <w:tab/>
      </w:r>
      <w:r>
        <w:rPr>
          <w:rFonts w:ascii="Lucida Console" w:hAnsi="Lucida Console"/>
          <w:color w:val="000000"/>
        </w:rPr>
        <w:t>-0.15193123  0.123093006</w:t>
      </w:r>
    </w:p>
    <w:p w:rsidR="008147EE" w:rsidRDefault="008147EE" w:rsidP="00DA1EED">
      <w:pPr>
        <w:rPr>
          <w:szCs w:val="20"/>
        </w:rPr>
      </w:pPr>
    </w:p>
    <w:p w:rsidR="008147EE" w:rsidRDefault="008147EE" w:rsidP="008147EE">
      <w:r>
        <w:t>The response variable has been standardized by season in order to meet the assumptions of a linear model, so in order to get meaningful values to map, the predicted value has to be “unstandardized.” For the winter dataset, this means:</w:t>
      </w:r>
    </w:p>
    <w:p w:rsidR="008147EE" w:rsidRDefault="008147EE" w:rsidP="008147EE">
      <w:r>
        <w:tab/>
        <w:t>Y = (</w:t>
      </w:r>
      <w:r w:rsidR="00A36EF2">
        <w:t>DTR</w:t>
      </w:r>
      <w:r>
        <w:t xml:space="preserve"> – </w:t>
      </w:r>
      <w:r w:rsidR="00A36EF2">
        <w:t>24.84681</w:t>
      </w:r>
      <w:r>
        <w:t>)/</w:t>
      </w:r>
      <w:r w:rsidR="00A36EF2">
        <w:t>6.043718</w:t>
      </w:r>
    </w:p>
    <w:p w:rsidR="008147EE" w:rsidRDefault="008147EE" w:rsidP="008147EE">
      <w:r>
        <w:tab/>
      </w:r>
      <w:r w:rsidR="00A36EF2">
        <w:t>DTR</w:t>
      </w:r>
      <w:r>
        <w:t xml:space="preserve"> = </w:t>
      </w:r>
      <w:r w:rsidR="00A36EF2">
        <w:t>6.043718</w:t>
      </w:r>
      <w:r>
        <w:t xml:space="preserve">y + </w:t>
      </w:r>
      <w:r w:rsidR="00A36EF2">
        <w:t>24.84681</w:t>
      </w:r>
    </w:p>
    <w:p w:rsidR="008147EE" w:rsidRDefault="008147EE" w:rsidP="008147EE">
      <w:r>
        <w:lastRenderedPageBreak/>
        <w:t>For the summer dataset:</w:t>
      </w:r>
    </w:p>
    <w:p w:rsidR="008147EE" w:rsidRDefault="008147EE" w:rsidP="008147EE">
      <w:r>
        <w:tab/>
        <w:t>Y = (</w:t>
      </w:r>
      <w:r w:rsidR="00A36EF2">
        <w:t>DTR</w:t>
      </w:r>
      <w:r>
        <w:t xml:space="preserve"> – </w:t>
      </w:r>
      <w:r w:rsidR="00A36EF2">
        <w:t>34.62224</w:t>
      </w:r>
      <w:r>
        <w:t>)/</w:t>
      </w:r>
      <w:r w:rsidR="00A36EF2">
        <w:t>3.993752</w:t>
      </w:r>
    </w:p>
    <w:p w:rsidR="008147EE" w:rsidRDefault="008147EE" w:rsidP="008147EE">
      <w:r>
        <w:tab/>
      </w:r>
      <w:r w:rsidR="00A36EF2">
        <w:t>DTR</w:t>
      </w:r>
      <w:r>
        <w:t xml:space="preserve"> = </w:t>
      </w:r>
      <w:r w:rsidR="00A36EF2">
        <w:t>3.993752</w:t>
      </w:r>
      <w:r>
        <w:t xml:space="preserve">y + </w:t>
      </w:r>
      <w:r w:rsidR="00A36EF2">
        <w:t>34.62224</w:t>
      </w:r>
    </w:p>
    <w:p w:rsidR="00A36EF2" w:rsidRDefault="00A36EF2" w:rsidP="008147EE"/>
    <w:p w:rsidR="00A36EF2" w:rsidRDefault="00A36EF2" w:rsidP="00A36EF2">
      <w:pPr>
        <w:rPr>
          <w:szCs w:val="20"/>
        </w:rPr>
      </w:pPr>
      <w:r w:rsidRPr="00DA1EED">
        <w:rPr>
          <w:szCs w:val="20"/>
        </w:rPr>
        <w:t>You’ll notice the new model does not have a main effect or interaction for season. So, just one map – summer – is all we can do, I think.</w:t>
      </w:r>
    </w:p>
    <w:p w:rsidR="00A36EF2" w:rsidRDefault="00A36EF2" w:rsidP="00A36EF2">
      <w:pPr>
        <w:rPr>
          <w:szCs w:val="20"/>
        </w:rPr>
      </w:pPr>
    </w:p>
    <w:p w:rsidR="00A36EF2" w:rsidRDefault="00A36EF2" w:rsidP="00A36EF2">
      <w:pPr>
        <w:rPr>
          <w:szCs w:val="20"/>
        </w:rPr>
      </w:pPr>
      <w:r>
        <w:rPr>
          <w:szCs w:val="20"/>
        </w:rPr>
        <w:t xml:space="preserve">So, the equation </w:t>
      </w:r>
      <w:r>
        <w:rPr>
          <w:color w:val="FF0000"/>
          <w:szCs w:val="20"/>
        </w:rPr>
        <w:t>in SUMMER</w:t>
      </w:r>
      <w:r>
        <w:rPr>
          <w:szCs w:val="20"/>
        </w:rPr>
        <w:t xml:space="preserve"> would be:</w:t>
      </w:r>
    </w:p>
    <w:p w:rsidR="00A36EF2" w:rsidRDefault="00A36EF2" w:rsidP="00A36EF2">
      <w:pPr>
        <w:rPr>
          <w:szCs w:val="20"/>
        </w:rPr>
      </w:pPr>
    </w:p>
    <w:p w:rsidR="00A36EF2" w:rsidRDefault="00A36EF2" w:rsidP="00A36EF2">
      <w:r>
        <w:t>Y = -0.</w:t>
      </w:r>
      <w:r>
        <w:t>584930</w:t>
      </w:r>
      <w:r>
        <w:rPr>
          <w:i/>
        </w:rPr>
        <w:t>x</w:t>
      </w:r>
      <w:r>
        <w:rPr>
          <w:i/>
          <w:vertAlign w:val="subscript"/>
        </w:rPr>
        <w:t>vol</w:t>
      </w:r>
      <w:r>
        <w:t xml:space="preserve"> – 0.00</w:t>
      </w:r>
      <w:r>
        <w:t>9176</w:t>
      </w:r>
      <w:r>
        <w:rPr>
          <w:i/>
        </w:rPr>
        <w:t>x</w:t>
      </w:r>
      <w:r>
        <w:rPr>
          <w:i/>
          <w:vertAlign w:val="subscript"/>
        </w:rPr>
        <w:t>AC</w:t>
      </w:r>
      <w:r>
        <w:t xml:space="preserve"> + 0.</w:t>
      </w:r>
      <w:r w:rsidRPr="00A36EF2">
        <w:t xml:space="preserve"> </w:t>
      </w:r>
      <w:r>
        <w:t>140778</w:t>
      </w:r>
      <w:r>
        <w:rPr>
          <w:i/>
        </w:rPr>
        <w:t>PT</w:t>
      </w:r>
      <w:r>
        <w:rPr>
          <w:i/>
          <w:vertAlign w:val="subscript"/>
        </w:rPr>
        <w:t>off</w:t>
      </w:r>
      <w:r>
        <w:t xml:space="preserve"> –</w:t>
      </w:r>
      <w:r>
        <w:t xml:space="preserve"> 0.</w:t>
      </w:r>
      <w:r>
        <w:t>014071</w:t>
      </w:r>
      <w:r>
        <w:rPr>
          <w:i/>
        </w:rPr>
        <w:t>PT</w:t>
      </w:r>
      <w:r>
        <w:rPr>
          <w:i/>
          <w:vertAlign w:val="subscript"/>
        </w:rPr>
        <w:t>on</w:t>
      </w:r>
      <w:r>
        <w:t xml:space="preserve"> + 0</w:t>
      </w:r>
      <w:r>
        <w:t>.321774</w:t>
      </w:r>
    </w:p>
    <w:p w:rsidR="00A36EF2" w:rsidRDefault="00A36EF2" w:rsidP="00A36EF2">
      <w:r>
        <w:t xml:space="preserve">Where </w:t>
      </w:r>
      <w:r>
        <w:tab/>
      </w:r>
      <w:r>
        <w:tab/>
        <w:t>Y = (DTR – 34.62224)/3.993752</w:t>
      </w:r>
    </w:p>
    <w:p w:rsidR="00A36EF2" w:rsidRDefault="00A36EF2" w:rsidP="00A36EF2">
      <w:r>
        <w:tab/>
      </w:r>
      <w:r>
        <w:tab/>
      </w:r>
      <w:r>
        <w:t>DTR = 3.993752y + 34.62224</w:t>
      </w:r>
    </w:p>
    <w:p w:rsidR="00A36EF2" w:rsidRDefault="00A36EF2" w:rsidP="00A36EF2"/>
    <w:p w:rsidR="00A36EF2" w:rsidRPr="008147EE" w:rsidRDefault="00A36EF2" w:rsidP="00A36EF2">
      <w:r>
        <w:t xml:space="preserve">The equation for </w:t>
      </w:r>
      <w:r>
        <w:rPr>
          <w:color w:val="5B9BD5" w:themeColor="accent1"/>
        </w:rPr>
        <w:t xml:space="preserve">WINTER </w:t>
      </w:r>
      <w:r>
        <w:t>would be the same, though the equation to “</w:t>
      </w:r>
      <w:proofErr w:type="spellStart"/>
      <w:r>
        <w:t>unstandardize</w:t>
      </w:r>
      <w:proofErr w:type="spellEnd"/>
      <w:r>
        <w:t>” is different:</w:t>
      </w:r>
    </w:p>
    <w:p w:rsidR="00A36EF2" w:rsidRDefault="00A36EF2" w:rsidP="00A36EF2">
      <w:r>
        <w:t>Y = -0.584930</w:t>
      </w:r>
      <w:r>
        <w:rPr>
          <w:i/>
        </w:rPr>
        <w:t>x</w:t>
      </w:r>
      <w:r>
        <w:rPr>
          <w:i/>
          <w:vertAlign w:val="subscript"/>
        </w:rPr>
        <w:t>vol</w:t>
      </w:r>
      <w:r>
        <w:t xml:space="preserve"> – 0.009176</w:t>
      </w:r>
      <w:r>
        <w:rPr>
          <w:i/>
        </w:rPr>
        <w:t>x</w:t>
      </w:r>
      <w:r>
        <w:rPr>
          <w:i/>
          <w:vertAlign w:val="subscript"/>
        </w:rPr>
        <w:t>AC</w:t>
      </w:r>
      <w:r>
        <w:t xml:space="preserve"> + 0.</w:t>
      </w:r>
      <w:r w:rsidRPr="00A36EF2">
        <w:t xml:space="preserve"> </w:t>
      </w:r>
      <w:r>
        <w:t>140778</w:t>
      </w:r>
      <w:r>
        <w:rPr>
          <w:i/>
        </w:rPr>
        <w:t>PT</w:t>
      </w:r>
      <w:r>
        <w:rPr>
          <w:i/>
          <w:vertAlign w:val="subscript"/>
        </w:rPr>
        <w:t>off</w:t>
      </w:r>
      <w:r>
        <w:t xml:space="preserve"> – 0.014071</w:t>
      </w:r>
      <w:r>
        <w:rPr>
          <w:i/>
        </w:rPr>
        <w:t>PT</w:t>
      </w:r>
      <w:r>
        <w:rPr>
          <w:i/>
          <w:vertAlign w:val="subscript"/>
        </w:rPr>
        <w:t>on</w:t>
      </w:r>
      <w:r>
        <w:t xml:space="preserve"> + 0.321774</w:t>
      </w:r>
    </w:p>
    <w:p w:rsidR="00A36EF2" w:rsidRDefault="00A36EF2" w:rsidP="00A36EF2">
      <w:r>
        <w:t>Where:</w:t>
      </w:r>
      <w:r>
        <w:tab/>
      </w:r>
      <w:r>
        <w:tab/>
        <w:t>Y = (DTR – 24.84681)/6.043718</w:t>
      </w:r>
    </w:p>
    <w:p w:rsidR="00A36EF2" w:rsidRDefault="00A36EF2" w:rsidP="00A36EF2">
      <w:r>
        <w:tab/>
      </w:r>
      <w:r>
        <w:tab/>
      </w:r>
      <w:r>
        <w:t>DTR = 6.043718y + 24.84681</w:t>
      </w:r>
      <w:bookmarkStart w:id="0" w:name="_GoBack"/>
      <w:bookmarkEnd w:id="0"/>
    </w:p>
    <w:p w:rsidR="008147EE" w:rsidRPr="00DA1EED" w:rsidRDefault="008147EE" w:rsidP="00A36EF2">
      <w:pPr>
        <w:rPr>
          <w:szCs w:val="20"/>
        </w:rPr>
      </w:pPr>
    </w:p>
    <w:sectPr w:rsidR="008147EE" w:rsidRPr="00DA1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524D7"/>
    <w:multiLevelType w:val="hybridMultilevel"/>
    <w:tmpl w:val="FA3C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ED"/>
    <w:rsid w:val="008147EE"/>
    <w:rsid w:val="00A36EF2"/>
    <w:rsid w:val="00B44721"/>
    <w:rsid w:val="00DA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E9706-35EB-4754-9665-244293E3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A1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A1EED"/>
    <w:rPr>
      <w:rFonts w:ascii="Courier New" w:eastAsia="Times New Roman" w:hAnsi="Courier New" w:cs="Courier New"/>
      <w:sz w:val="20"/>
      <w:szCs w:val="20"/>
    </w:rPr>
  </w:style>
  <w:style w:type="paragraph" w:styleId="ListParagraph">
    <w:name w:val="List Paragraph"/>
    <w:basedOn w:val="Normal"/>
    <w:uiPriority w:val="34"/>
    <w:qFormat/>
    <w:rsid w:val="00DA1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69201">
      <w:bodyDiv w:val="1"/>
      <w:marLeft w:val="0"/>
      <w:marRight w:val="0"/>
      <w:marTop w:val="0"/>
      <w:marBottom w:val="0"/>
      <w:divBdr>
        <w:top w:val="none" w:sz="0" w:space="0" w:color="auto"/>
        <w:left w:val="none" w:sz="0" w:space="0" w:color="auto"/>
        <w:bottom w:val="none" w:sz="0" w:space="0" w:color="auto"/>
        <w:right w:val="none" w:sz="0" w:space="0" w:color="auto"/>
      </w:divBdr>
    </w:div>
    <w:div w:id="845754685">
      <w:bodyDiv w:val="1"/>
      <w:marLeft w:val="0"/>
      <w:marRight w:val="0"/>
      <w:marTop w:val="0"/>
      <w:marBottom w:val="0"/>
      <w:divBdr>
        <w:top w:val="none" w:sz="0" w:space="0" w:color="auto"/>
        <w:left w:val="none" w:sz="0" w:space="0" w:color="auto"/>
        <w:bottom w:val="none" w:sz="0" w:space="0" w:color="auto"/>
        <w:right w:val="none" w:sz="0" w:space="0" w:color="auto"/>
      </w:divBdr>
    </w:div>
    <w:div w:id="1022515576">
      <w:bodyDiv w:val="1"/>
      <w:marLeft w:val="0"/>
      <w:marRight w:val="0"/>
      <w:marTop w:val="0"/>
      <w:marBottom w:val="0"/>
      <w:divBdr>
        <w:top w:val="none" w:sz="0" w:space="0" w:color="auto"/>
        <w:left w:val="none" w:sz="0" w:space="0" w:color="auto"/>
        <w:bottom w:val="none" w:sz="0" w:space="0" w:color="auto"/>
        <w:right w:val="none" w:sz="0" w:space="0" w:color="auto"/>
      </w:divBdr>
    </w:div>
    <w:div w:id="1124815160">
      <w:bodyDiv w:val="1"/>
      <w:marLeft w:val="0"/>
      <w:marRight w:val="0"/>
      <w:marTop w:val="0"/>
      <w:marBottom w:val="0"/>
      <w:divBdr>
        <w:top w:val="none" w:sz="0" w:space="0" w:color="auto"/>
        <w:left w:val="none" w:sz="0" w:space="0" w:color="auto"/>
        <w:bottom w:val="none" w:sz="0" w:space="0" w:color="auto"/>
        <w:right w:val="none" w:sz="0" w:space="0" w:color="auto"/>
      </w:divBdr>
    </w:div>
    <w:div w:id="1368332526">
      <w:bodyDiv w:val="1"/>
      <w:marLeft w:val="0"/>
      <w:marRight w:val="0"/>
      <w:marTop w:val="0"/>
      <w:marBottom w:val="0"/>
      <w:divBdr>
        <w:top w:val="none" w:sz="0" w:space="0" w:color="auto"/>
        <w:left w:val="none" w:sz="0" w:space="0" w:color="auto"/>
        <w:bottom w:val="none" w:sz="0" w:space="0" w:color="auto"/>
        <w:right w:val="none" w:sz="0" w:space="0" w:color="auto"/>
      </w:divBdr>
    </w:div>
    <w:div w:id="1403867352">
      <w:bodyDiv w:val="1"/>
      <w:marLeft w:val="0"/>
      <w:marRight w:val="0"/>
      <w:marTop w:val="0"/>
      <w:marBottom w:val="0"/>
      <w:divBdr>
        <w:top w:val="none" w:sz="0" w:space="0" w:color="auto"/>
        <w:left w:val="none" w:sz="0" w:space="0" w:color="auto"/>
        <w:bottom w:val="none" w:sz="0" w:space="0" w:color="auto"/>
        <w:right w:val="none" w:sz="0" w:space="0" w:color="auto"/>
      </w:divBdr>
    </w:div>
    <w:div w:id="1764061956">
      <w:bodyDiv w:val="1"/>
      <w:marLeft w:val="0"/>
      <w:marRight w:val="0"/>
      <w:marTop w:val="0"/>
      <w:marBottom w:val="0"/>
      <w:divBdr>
        <w:top w:val="none" w:sz="0" w:space="0" w:color="auto"/>
        <w:left w:val="none" w:sz="0" w:space="0" w:color="auto"/>
        <w:bottom w:val="none" w:sz="0" w:space="0" w:color="auto"/>
        <w:right w:val="none" w:sz="0" w:space="0" w:color="auto"/>
      </w:divBdr>
    </w:div>
    <w:div w:id="2010332878">
      <w:bodyDiv w:val="1"/>
      <w:marLeft w:val="0"/>
      <w:marRight w:val="0"/>
      <w:marTop w:val="0"/>
      <w:marBottom w:val="0"/>
      <w:divBdr>
        <w:top w:val="none" w:sz="0" w:space="0" w:color="auto"/>
        <w:left w:val="none" w:sz="0" w:space="0" w:color="auto"/>
        <w:bottom w:val="none" w:sz="0" w:space="0" w:color="auto"/>
        <w:right w:val="none" w:sz="0" w:space="0" w:color="auto"/>
      </w:divBdr>
    </w:div>
    <w:div w:id="2039771164">
      <w:bodyDiv w:val="1"/>
      <w:marLeft w:val="0"/>
      <w:marRight w:val="0"/>
      <w:marTop w:val="0"/>
      <w:marBottom w:val="0"/>
      <w:divBdr>
        <w:top w:val="none" w:sz="0" w:space="0" w:color="auto"/>
        <w:left w:val="none" w:sz="0" w:space="0" w:color="auto"/>
        <w:bottom w:val="none" w:sz="0" w:space="0" w:color="auto"/>
        <w:right w:val="none" w:sz="0" w:space="0" w:color="auto"/>
      </w:divBdr>
    </w:div>
    <w:div w:id="21306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Milling, Charlotte (mill1617@vandals.uidaho.edu)</dc:creator>
  <cp:keywords/>
  <dc:description/>
  <cp:lastModifiedBy>Char</cp:lastModifiedBy>
  <cp:revision>2</cp:revision>
  <dcterms:created xsi:type="dcterms:W3CDTF">2017-04-11T19:05:00Z</dcterms:created>
  <dcterms:modified xsi:type="dcterms:W3CDTF">2017-04-11T19:05:00Z</dcterms:modified>
</cp:coreProperties>
</file>